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C629" w14:textId="77777777" w:rsidR="00086B6E" w:rsidRDefault="00532229" w:rsidP="00E55B0D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hAnsi="宋体" w:cs="Times New Roman"/>
          <w:color w:val="000000"/>
          <w:sz w:val="36"/>
          <w:szCs w:val="36"/>
        </w:rPr>
      </w:pPr>
      <w:r w:rsidRPr="00086B6E">
        <w:rPr>
          <w:rFonts w:ascii="黑体" w:eastAsia="黑体" w:hAnsi="宋体" w:cs="Times New Roman" w:hint="eastAsia"/>
          <w:color w:val="000000"/>
          <w:sz w:val="36"/>
          <w:szCs w:val="36"/>
        </w:rPr>
        <w:t>四川省高盐废水处置及资源化工程技术研究中心</w:t>
      </w:r>
    </w:p>
    <w:p w14:paraId="73D84343" w14:textId="1F7517B4" w:rsidR="00E55B0D" w:rsidRPr="00086B6E" w:rsidRDefault="00E55B0D" w:rsidP="00E55B0D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cs="Times New Roman"/>
          <w:color w:val="000000"/>
          <w:sz w:val="36"/>
          <w:szCs w:val="36"/>
        </w:rPr>
      </w:pPr>
      <w:r w:rsidRPr="00086B6E">
        <w:rPr>
          <w:rFonts w:ascii="黑体" w:eastAsia="黑体" w:hAnsi="宋体" w:cs="Times New Roman" w:hint="eastAsia"/>
          <w:color w:val="000000"/>
          <w:sz w:val="36"/>
          <w:szCs w:val="36"/>
        </w:rPr>
        <w:t>202</w:t>
      </w:r>
      <w:r w:rsidR="001D6B2D">
        <w:rPr>
          <w:rFonts w:ascii="黑体" w:eastAsia="黑体" w:hAnsi="宋体" w:cs="Times New Roman"/>
          <w:color w:val="000000"/>
          <w:sz w:val="36"/>
          <w:szCs w:val="36"/>
        </w:rPr>
        <w:t>4</w:t>
      </w:r>
      <w:r w:rsidRPr="00086B6E">
        <w:rPr>
          <w:rFonts w:ascii="黑体" w:eastAsia="黑体" w:hAnsi="宋体" w:cs="Times New Roman" w:hint="eastAsia"/>
          <w:color w:val="000000"/>
          <w:sz w:val="36"/>
          <w:szCs w:val="36"/>
        </w:rPr>
        <w:t>年开放课题申请指南</w:t>
      </w:r>
    </w:p>
    <w:p w14:paraId="4A995FF8" w14:textId="77777777" w:rsidR="00E55B0D" w:rsidRPr="00E55B0D" w:rsidRDefault="00E55B0D" w:rsidP="00E55B0D">
      <w:pPr>
        <w:widowControl/>
        <w:snapToGrid w:val="0"/>
        <w:spacing w:line="400" w:lineRule="exact"/>
        <w:rPr>
          <w:rFonts w:ascii="Times New Roman" w:hAnsi="宋体" w:cs="Times New Roman"/>
          <w:b/>
          <w:sz w:val="24"/>
          <w:szCs w:val="24"/>
        </w:rPr>
      </w:pPr>
    </w:p>
    <w:p w14:paraId="79038608" w14:textId="74896C55" w:rsidR="00E55B0D" w:rsidRPr="007D0E2B" w:rsidRDefault="00532229" w:rsidP="00E55B0D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bCs/>
          <w:color w:val="000000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四川省高盐废水处置及资源化工程技术研究中心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开放课题主要资助围绕工程</w:t>
      </w:r>
      <w:r w:rsidR="001D6B2D">
        <w:rPr>
          <w:rFonts w:ascii="仿宋_GB2312" w:eastAsia="仿宋_GB2312" w:hAnsi="宋体" w:cs="Arial" w:hint="eastAsia"/>
          <w:color w:val="000000"/>
          <w:sz w:val="28"/>
          <w:szCs w:val="28"/>
        </w:rPr>
        <w:t>研究中心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研究方向</w:t>
      </w:r>
      <w:r w:rsidR="001D6B2D">
        <w:rPr>
          <w:rFonts w:ascii="仿宋_GB2312" w:eastAsia="仿宋_GB2312" w:hAnsi="宋体" w:cs="Arial" w:hint="eastAsia"/>
          <w:color w:val="000000"/>
          <w:sz w:val="28"/>
          <w:szCs w:val="28"/>
        </w:rPr>
        <w:t>，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创新性强、具有应用前景的基础研究</w:t>
      </w:r>
      <w:r w:rsidR="001D6B2D">
        <w:rPr>
          <w:rFonts w:ascii="仿宋_GB2312" w:eastAsia="仿宋_GB2312" w:hAnsi="宋体" w:cs="Arial" w:hint="eastAsia"/>
          <w:color w:val="000000"/>
          <w:sz w:val="28"/>
          <w:szCs w:val="28"/>
        </w:rPr>
        <w:t>和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应用研究项目，重点资助能解决</w:t>
      </w:r>
      <w:r w:rsidR="00E55B0D" w:rsidRPr="007D0E2B">
        <w:rPr>
          <w:rFonts w:ascii="仿宋_GB2312" w:eastAsia="仿宋_GB2312" w:cs="Times New Roman" w:hint="eastAsia"/>
          <w:color w:val="000000"/>
          <w:sz w:val="28"/>
          <w:szCs w:val="28"/>
        </w:rPr>
        <w:t>含盐废水安全处置及资源化利用领域关键共性技术难题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的研究项目。欢迎</w:t>
      </w:r>
      <w:r w:rsidR="008626B4">
        <w:rPr>
          <w:rFonts w:ascii="仿宋_GB2312" w:eastAsia="仿宋_GB2312" w:hAnsi="宋体" w:cs="Arial" w:hint="eastAsia"/>
          <w:color w:val="000000"/>
          <w:sz w:val="28"/>
          <w:szCs w:val="28"/>
        </w:rPr>
        <w:t>国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内外各高等</w:t>
      </w:r>
      <w:r w:rsidR="008626B4">
        <w:rPr>
          <w:rFonts w:ascii="仿宋_GB2312" w:eastAsia="仿宋_GB2312" w:hAnsi="宋体" w:cs="Arial" w:hint="eastAsia"/>
          <w:color w:val="000000"/>
          <w:sz w:val="28"/>
          <w:szCs w:val="28"/>
        </w:rPr>
        <w:t>院校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、科研机构、产业部门和其它单位的科技工作者申请开放课题。</w:t>
      </w:r>
      <w:r w:rsidR="00E55B0D" w:rsidRPr="007D0E2B">
        <w:rPr>
          <w:rFonts w:ascii="仿宋_GB2312" w:eastAsia="仿宋_GB2312" w:cs="Times New Roman" w:hint="eastAsia"/>
          <w:color w:val="000000"/>
          <w:sz w:val="28"/>
          <w:szCs w:val="28"/>
        </w:rPr>
        <w:t>202</w:t>
      </w:r>
      <w:r w:rsidR="001D6B2D">
        <w:rPr>
          <w:rFonts w:ascii="仿宋_GB2312" w:eastAsia="仿宋_GB2312" w:cs="Times New Roman"/>
          <w:color w:val="000000"/>
          <w:sz w:val="28"/>
          <w:szCs w:val="28"/>
        </w:rPr>
        <w:t>4</w:t>
      </w:r>
      <w:r w:rsidR="00E55B0D" w:rsidRPr="007D0E2B">
        <w:rPr>
          <w:rFonts w:ascii="仿宋_GB2312" w:eastAsia="仿宋_GB2312" w:cs="Times New Roman" w:hint="eastAsia"/>
          <w:color w:val="000000"/>
          <w:sz w:val="28"/>
          <w:szCs w:val="28"/>
        </w:rPr>
        <w:t>年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度</w:t>
      </w:r>
      <w:r w:rsidR="00E55B0D" w:rsidRPr="007D0E2B">
        <w:rPr>
          <w:rFonts w:ascii="仿宋_GB2312" w:eastAsia="仿宋_GB2312" w:hAnsi="宋体" w:cs="Arial" w:hint="eastAsia"/>
          <w:sz w:val="28"/>
          <w:szCs w:val="28"/>
        </w:rPr>
        <w:t>“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四川省高盐废水处置及资源化工程技术研究中心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开放课题</w:t>
      </w:r>
      <w:r w:rsidR="008626B4">
        <w:rPr>
          <w:rFonts w:ascii="仿宋_GB2312" w:eastAsia="仿宋_GB2312" w:hAnsi="宋体" w:cs="Arial" w:hint="eastAsia"/>
          <w:color w:val="000000"/>
          <w:sz w:val="28"/>
          <w:szCs w:val="28"/>
        </w:rPr>
        <w:t>重点</w:t>
      </w:r>
      <w:r w:rsidR="00E55B0D" w:rsidRPr="007D0E2B">
        <w:rPr>
          <w:rFonts w:ascii="仿宋_GB2312" w:eastAsia="仿宋_GB2312" w:hAnsi="宋体" w:cs="Arial" w:hint="eastAsia"/>
          <w:bCs/>
          <w:color w:val="000000"/>
          <w:sz w:val="28"/>
          <w:szCs w:val="28"/>
        </w:rPr>
        <w:t>资助方向如下：</w:t>
      </w:r>
    </w:p>
    <w:p w14:paraId="09DE3FF3" w14:textId="0AC62618" w:rsidR="00532229" w:rsidRPr="007D0E2B" w:rsidRDefault="0053222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（1）高盐废水膜分离功能材料研制；</w:t>
      </w:r>
    </w:p>
    <w:p w14:paraId="2E480806" w14:textId="0E339721" w:rsidR="00532229" w:rsidRPr="007D0E2B" w:rsidRDefault="0053222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（2）</w:t>
      </w:r>
      <w:r w:rsidR="001D6B2D">
        <w:rPr>
          <w:rFonts w:ascii="仿宋_GB2312" w:eastAsia="仿宋_GB2312" w:hAnsi="宋体" w:cs="Arial" w:hint="eastAsia"/>
          <w:sz w:val="28"/>
          <w:szCs w:val="28"/>
        </w:rPr>
        <w:t>高盐废水中</w:t>
      </w:r>
      <w:r w:rsidR="006A7579">
        <w:rPr>
          <w:rFonts w:ascii="仿宋_GB2312" w:eastAsia="仿宋_GB2312" w:hAnsi="宋体" w:cs="Arial" w:hint="eastAsia"/>
          <w:sz w:val="28"/>
          <w:szCs w:val="28"/>
        </w:rPr>
        <w:t>新污染物控制技术研究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；</w:t>
      </w:r>
    </w:p>
    <w:p w14:paraId="1C68913E" w14:textId="36318153" w:rsidR="00532229" w:rsidRDefault="0053222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（3）</w:t>
      </w:r>
      <w:r w:rsidR="006A7579">
        <w:rPr>
          <w:rFonts w:ascii="仿宋_GB2312" w:eastAsia="仿宋_GB2312" w:hAnsi="宋体" w:cs="Arial" w:hint="eastAsia"/>
          <w:sz w:val="28"/>
          <w:szCs w:val="28"/>
        </w:rPr>
        <w:t>高盐废水处理过程二次污染控制技术研究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；</w:t>
      </w:r>
    </w:p>
    <w:p w14:paraId="03F6E1CC" w14:textId="2DDDA501" w:rsidR="00E55B0D" w:rsidRPr="007D0E2B" w:rsidRDefault="006A757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b/>
          <w:color w:val="000000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（4）</w:t>
      </w:r>
      <w:r w:rsidR="00086B6E">
        <w:rPr>
          <w:rFonts w:ascii="仿宋_GB2312" w:eastAsia="仿宋_GB2312" w:hAnsi="宋体" w:cs="Arial" w:hint="eastAsia"/>
          <w:sz w:val="28"/>
          <w:szCs w:val="28"/>
        </w:rPr>
        <w:t>高</w:t>
      </w:r>
      <w:r w:rsidR="00532229" w:rsidRPr="007D0E2B">
        <w:rPr>
          <w:rFonts w:ascii="仿宋_GB2312" w:eastAsia="仿宋_GB2312" w:hAnsi="宋体" w:cs="Arial" w:hint="eastAsia"/>
          <w:sz w:val="28"/>
          <w:szCs w:val="28"/>
        </w:rPr>
        <w:t>盐废水处理及资源化利用工程化技术研究</w:t>
      </w:r>
      <w:r w:rsidR="00086B6E">
        <w:rPr>
          <w:rFonts w:ascii="仿宋_GB2312" w:eastAsia="仿宋_GB2312" w:hAnsi="宋体" w:cs="Arial" w:hint="eastAsia"/>
          <w:sz w:val="28"/>
          <w:szCs w:val="28"/>
        </w:rPr>
        <w:t>。</w:t>
      </w:r>
    </w:p>
    <w:p w14:paraId="31411279" w14:textId="77777777" w:rsidR="00E55B0D" w:rsidRPr="007D0E2B" w:rsidRDefault="00E55B0D" w:rsidP="00E55B0D">
      <w:pPr>
        <w:snapToGrid w:val="0"/>
        <w:spacing w:line="360" w:lineRule="auto"/>
        <w:ind w:right="630"/>
        <w:jc w:val="right"/>
        <w:rPr>
          <w:rFonts w:ascii="仿宋_GB2312" w:eastAsia="仿宋_GB2312" w:hAnsi="宋体" w:cs="Arial"/>
          <w:b/>
          <w:color w:val="000000"/>
          <w:sz w:val="28"/>
          <w:szCs w:val="28"/>
        </w:rPr>
      </w:pPr>
    </w:p>
    <w:p w14:paraId="286E6AC0" w14:textId="2A6E70FA" w:rsidR="00E55B0D" w:rsidRPr="007D0E2B" w:rsidRDefault="00532229" w:rsidP="007D0E2B">
      <w:pPr>
        <w:snapToGrid w:val="0"/>
        <w:spacing w:line="360" w:lineRule="auto"/>
        <w:ind w:right="150"/>
        <w:jc w:val="right"/>
        <w:rPr>
          <w:rFonts w:ascii="仿宋_GB2312" w:eastAsia="仿宋_GB2312" w:hAnsi="宋体" w:cs="Arial"/>
          <w:b/>
          <w:color w:val="000000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四川省高盐废水处置及资源化工程技术研究中心</w:t>
      </w:r>
      <w:r w:rsidR="00E55B0D" w:rsidRPr="007D0E2B">
        <w:rPr>
          <w:rFonts w:ascii="仿宋_GB2312" w:eastAsia="仿宋_GB2312" w:hAnsi="宋体" w:cs="Arial" w:hint="eastAsia"/>
          <w:sz w:val="28"/>
          <w:szCs w:val="28"/>
        </w:rPr>
        <w:t>学术委员会</w:t>
      </w:r>
    </w:p>
    <w:p w14:paraId="2F020378" w14:textId="0B14F04D" w:rsidR="00E55B0D" w:rsidRPr="007D0E2B" w:rsidRDefault="00E55B0D" w:rsidP="00E55B0D">
      <w:pPr>
        <w:snapToGrid w:val="0"/>
        <w:spacing w:line="360" w:lineRule="auto"/>
        <w:ind w:right="420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7D0E2B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                                    </w:t>
      </w:r>
      <w:r w:rsidR="000F3CB6">
        <w:rPr>
          <w:rFonts w:ascii="仿宋_GB2312" w:eastAsia="仿宋_GB2312" w:hAnsi="宋体" w:cs="Times New Roman"/>
          <w:color w:val="000000"/>
          <w:sz w:val="28"/>
          <w:szCs w:val="28"/>
        </w:rPr>
        <w:t xml:space="preserve">          </w:t>
      </w:r>
      <w:r w:rsidR="000F3CB6">
        <w:rPr>
          <w:rFonts w:ascii="仿宋_GB2312" w:eastAsia="仿宋_GB2312" w:hAnsi="宋体" w:cs="Times New Roman" w:hint="eastAsia"/>
          <w:color w:val="000000"/>
          <w:sz w:val="28"/>
          <w:szCs w:val="28"/>
        </w:rPr>
        <w:t>2</w:t>
      </w:r>
      <w:r w:rsidR="000F3CB6">
        <w:rPr>
          <w:rFonts w:ascii="仿宋_GB2312" w:eastAsia="仿宋_GB2312" w:hAnsi="宋体" w:cs="Times New Roman"/>
          <w:color w:val="000000"/>
          <w:sz w:val="28"/>
          <w:szCs w:val="28"/>
        </w:rPr>
        <w:t>024</w:t>
      </w:r>
      <w:r w:rsidR="000F3CB6">
        <w:rPr>
          <w:rFonts w:ascii="仿宋_GB2312" w:eastAsia="仿宋_GB2312" w:hAnsi="宋体" w:cs="Times New Roman" w:hint="eastAsia"/>
          <w:color w:val="000000"/>
          <w:sz w:val="28"/>
          <w:szCs w:val="28"/>
        </w:rPr>
        <w:t>年7月1</w:t>
      </w:r>
      <w:r w:rsidR="000F3CB6">
        <w:rPr>
          <w:rFonts w:ascii="仿宋_GB2312" w:eastAsia="仿宋_GB2312" w:hAnsi="宋体" w:cs="Times New Roman"/>
          <w:color w:val="000000"/>
          <w:sz w:val="28"/>
          <w:szCs w:val="28"/>
        </w:rPr>
        <w:t>5</w:t>
      </w:r>
      <w:r w:rsidR="000F3CB6">
        <w:rPr>
          <w:rFonts w:ascii="仿宋_GB2312" w:eastAsia="仿宋_GB2312" w:hAnsi="宋体" w:cs="Times New Roman" w:hint="eastAsia"/>
          <w:color w:val="000000"/>
          <w:sz w:val="28"/>
          <w:szCs w:val="28"/>
        </w:rPr>
        <w:t>日</w:t>
      </w:r>
      <w:r w:rsidRPr="007D0E2B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</w:t>
      </w:r>
    </w:p>
    <w:p w14:paraId="7B4BE383" w14:textId="77777777" w:rsidR="00017DBA" w:rsidRPr="00E55B0D" w:rsidRDefault="00017DBA">
      <w:pPr>
        <w:rPr>
          <w:sz w:val="28"/>
          <w:szCs w:val="28"/>
        </w:rPr>
      </w:pPr>
    </w:p>
    <w:sectPr w:rsidR="00017DBA" w:rsidRPr="00E55B0D" w:rsidSect="00E55B0D">
      <w:headerReference w:type="default" r:id="rId7"/>
      <w:pgSz w:w="11906" w:h="16838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0E77" w14:textId="77777777" w:rsidR="00E63A79" w:rsidRDefault="00E63A79">
      <w:r>
        <w:separator/>
      </w:r>
    </w:p>
  </w:endnote>
  <w:endnote w:type="continuationSeparator" w:id="0">
    <w:p w14:paraId="6A68E046" w14:textId="77777777" w:rsidR="00E63A79" w:rsidRDefault="00E6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9F68" w14:textId="77777777" w:rsidR="00E63A79" w:rsidRDefault="00E63A79">
      <w:r>
        <w:separator/>
      </w:r>
    </w:p>
  </w:footnote>
  <w:footnote w:type="continuationSeparator" w:id="0">
    <w:p w14:paraId="7987364A" w14:textId="77777777" w:rsidR="00E63A79" w:rsidRDefault="00E6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948F" w14:textId="77777777" w:rsidR="00B1714E" w:rsidRDefault="00B171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7FC3E"/>
    <w:multiLevelType w:val="singleLevel"/>
    <w:tmpl w:val="6287FC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0D"/>
    <w:rsid w:val="00017DBA"/>
    <w:rsid w:val="00086B6E"/>
    <w:rsid w:val="000F3CB6"/>
    <w:rsid w:val="0013727A"/>
    <w:rsid w:val="00190ACB"/>
    <w:rsid w:val="001D6B2D"/>
    <w:rsid w:val="002C458E"/>
    <w:rsid w:val="00302909"/>
    <w:rsid w:val="00532229"/>
    <w:rsid w:val="00537A36"/>
    <w:rsid w:val="005940D8"/>
    <w:rsid w:val="006A7579"/>
    <w:rsid w:val="006E6240"/>
    <w:rsid w:val="007D0E2B"/>
    <w:rsid w:val="00826596"/>
    <w:rsid w:val="008626B4"/>
    <w:rsid w:val="008A7A18"/>
    <w:rsid w:val="008E3A19"/>
    <w:rsid w:val="00A33551"/>
    <w:rsid w:val="00A60BD2"/>
    <w:rsid w:val="00AC03A6"/>
    <w:rsid w:val="00B1714E"/>
    <w:rsid w:val="00B278C4"/>
    <w:rsid w:val="00B958F0"/>
    <w:rsid w:val="00BD4684"/>
    <w:rsid w:val="00BD63D9"/>
    <w:rsid w:val="00C46EB4"/>
    <w:rsid w:val="00D353AD"/>
    <w:rsid w:val="00D5198F"/>
    <w:rsid w:val="00E32DF6"/>
    <w:rsid w:val="00E501B3"/>
    <w:rsid w:val="00E55B0D"/>
    <w:rsid w:val="00E63A79"/>
    <w:rsid w:val="00E6748F"/>
    <w:rsid w:val="00F3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A1F9D"/>
  <w15:chartTrackingRefBased/>
  <w15:docId w15:val="{88B030F4-63DA-49E4-A57A-08A2BEA9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B0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4">
    <w:name w:val="页眉 字符"/>
    <w:basedOn w:val="a0"/>
    <w:link w:val="a3"/>
    <w:rsid w:val="00E55B0D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rsid w:val="00E55B0D"/>
    <w:pPr>
      <w:autoSpaceDE/>
      <w:autoSpaceDN/>
      <w:adjustRightInd/>
      <w:spacing w:beforeAutospacing="1" w:afterAutospacing="1"/>
    </w:pPr>
    <w:rPr>
      <w:rFonts w:ascii="Calibri" w:hAnsi="Calibri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22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2229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邢波</dc:creator>
  <cp:keywords/>
  <dc:description/>
  <cp:lastModifiedBy>Lenovo</cp:lastModifiedBy>
  <cp:revision>7</cp:revision>
  <dcterms:created xsi:type="dcterms:W3CDTF">2024-07-10T09:33:00Z</dcterms:created>
  <dcterms:modified xsi:type="dcterms:W3CDTF">2024-07-12T14:04:00Z</dcterms:modified>
</cp:coreProperties>
</file>